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kern w:val="0"/>
          <w:sz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0" w:firstLineChars="1000"/>
        <w:jc w:val="left"/>
        <w:textAlignment w:val="auto"/>
        <w:rPr>
          <w:rFonts w:hint="eastAsia" w:ascii="微软雅黑" w:hAnsi="微软雅黑" w:eastAsia="微软雅黑" w:cs="宋体"/>
          <w:b/>
          <w:bCs/>
          <w:kern w:val="0"/>
          <w:sz w:val="3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DNA检测配套设备技术参数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梯度PCR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1.最大升降温速率：</w:t>
      </w:r>
      <w:r>
        <w:rPr>
          <w:rFonts w:hint="eastAsia" w:ascii="宋体" w:hAnsi="宋体" w:eastAsia="宋体" w:cs="宋体"/>
          <w:sz w:val="21"/>
          <w:szCs w:val="21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4℃/s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2．样品容量：96×0.2ml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3.反应体积：1-100ul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4.温控范围：4-100℃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5.具有动态温度梯度功能，可一次性设定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4个及4个以上</w:t>
      </w:r>
      <w:r>
        <w:rPr>
          <w:rFonts w:hint="eastAsia" w:ascii="仿宋" w:hAnsi="仿宋" w:eastAsia="仿宋" w:cs="仿宋"/>
          <w:sz w:val="21"/>
          <w:szCs w:val="21"/>
        </w:rPr>
        <w:t>不同的温度。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6.仪器在使用过程中的能更有效地阻止模块中出现冷凝现象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7.仪器支持USB存储，无限扩展存储程序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8.支持待机模式，最大限度地节省额外用电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9.大尺寸彩色VGA触摸屏，支持蜂鸣提示功能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10.个性化文件夹设置，支持多用户自定义文件夹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11.多个预装标准程序，方便用户快速开展实验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12.图形操作界面，具有预览功能。方便客户查看程序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13.独特的自压式热盖设计，无需调节热盖高度即可适用不同的耗材。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14.一键式启动孵育程序。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15.温控精度：±0.5℃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3D3D3D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sz w:val="21"/>
          <w:szCs w:val="21"/>
        </w:rPr>
        <w:t>16.温度均一性：±0.5℃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凝胶成像系统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1、功能：免染蛋白凝胶成像，核酸荧光凝胶成像，考马斯亮蓝染色蛋白凝胶成像，银染蛋白凝胶成像等。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color w:val="FF0000"/>
          <w:sz w:val="21"/>
          <w:szCs w:val="21"/>
        </w:rPr>
        <w:t>2、★具有免染蛋白成像功能，可以观察凝胶中的蛋白条带，分析判断蛋白样品是否发生降解。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3、染色后的凝胶可以继续转膜，不影响后续的抗体杂交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4、可以监控蛋白印迹的转膜效果，可以直接观察转膜后，凝胶中蛋白质的残留量，观察转移到膜上的蛋白质含量，能够观察到转印过程中是否有气泡的产生，评价转膜效果。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5、硬件要求：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5.1★物理分辨率：≥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500万像素以上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5.2成像面积：≥ 21x14cm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5.3 ★要求样品托盘采用模块化设计，不同的模块之间可以方便的更换，至少具有紫外/免染样品托盘、白光样品托盘、蓝光样品托盘可选。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5.4★主机内置不小于9英寸的触摸控制显示屏，无需电脑即可操作控制，触摸控制显示屏具有多点触控功能。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5.5★主机内置控制系统至少有50G的存储空间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5.6★具有多用户登录和密码管理功能，不同用户数据分开管理。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5.7提供中英文版的操作和分析软件；软件可以同时授权安装至少20台电脑，并且具有永久使用权限。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5.8★基于紫外/免染样品托盘，随主机内置软件至少具有2种荧光应用图标设置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5.9基于白光样品托盘，随机内置软件至少具有2种应用图标设置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5.10基于蓝光样品托盘，随机内置软件至少具有1种应用图标设置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、仪器配置要求：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1、智能型全自动凝胶成像系统主机1台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2、紫外/免染样品托盘1块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电泳仪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及配套蛋白转膜仪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  <w:t>电泳仪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1、电源：输出范围：电压10-300V；电流4-400mA；功率75W(最大)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2、输出类型：恒压或恒流，可定时1-999分钟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3、有暂停/继续功能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4、有断电后自动恢复功能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5、输出插孔4对并联，可同时对四个同类型的电泳槽进行电泳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6、安全标准：通过相关标准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7、安全性能：空载检测；荷载突变监测；过载短路检测；过压保护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</w:rPr>
        <w:t>蛋白转膜仪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A：功能描述：  在电场作用下，将电泳分离的蛋白质从凝胶中转移至印迹膜上，以进行后续的免疫印迹检测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B：*印迹膜规格：可同时转印1块中型膜，或1-2块微型膜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C：*转印时间：15分钟以内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D：彩色触摸屏操作系统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蛋白电泳槽和制胶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蛋白电泳槽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  <w:t>对少量的核酸及蛋白质样品进行电泳的装置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  <w:t>玻璃板与垫条的一体化设计确保垫条表面及垫条制胶密封端的平整，彻底防止漏液。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  <w:t>可以满足不同上样量需要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eastAsia="zh-CN"/>
        </w:rPr>
        <w:t>，安全按钮式的开盖设计，方便电泳槽盖的开启。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  <w:t>可同时运行二块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及2块以上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</w:rPr>
        <w:t>凝胶，做到一槽多用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5、电泳仪配套使用。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制胶器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1 .电泳槽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配套仪器</w:t>
      </w: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配多种满足实验规格以上规格胶板和梳子，</w:t>
      </w: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能做到一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>机</w:t>
      </w: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 xml:space="preserve">多用。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 xml:space="preserve">2 .多用制胶器为耐温材料注塑成型，不变型，尺寸精度高，不易损坏。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73737"/>
          <w:spacing w:val="0"/>
          <w:sz w:val="21"/>
          <w:szCs w:val="21"/>
          <w:shd w:val="clear" w:fill="FFFFFF"/>
          <w:lang w:val="en-US" w:eastAsia="zh-CN"/>
        </w:rPr>
        <w:t xml:space="preserve">3 .制胶时无须胶布封口。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zh-CN"/>
        </w:rPr>
        <w:t>五、配套</w:t>
      </w:r>
      <w:r>
        <w:rPr>
          <w:rFonts w:hint="eastAsia" w:ascii="仿宋" w:hAnsi="仿宋" w:eastAsia="仿宋" w:cs="仿宋"/>
          <w:b/>
          <w:bCs/>
          <w:sz w:val="21"/>
          <w:szCs w:val="21"/>
          <w:lang w:val="zh-CN" w:eastAsia="zh-CN" w:bidi="zh-CN"/>
        </w:rPr>
        <w:t>高速冷冻离心机技术参数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1、多彩LED显示。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、转子自动识别，并进行限速控制。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3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、可根据不同实验要求任意设定转速，时间，离心力及升降速档位。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4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、自动计算并同步显示离心力RCF值，具备一键预冷功能，冷冻离心方便。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5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、加、减速控制，可自由编程，调用。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6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、有门盖保护，超速及不平衡保护，确保仪器运行安全。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7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、高能效环保制冷系统，最高转速可保持-4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℃以下。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8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、整机噪声：&lt; 65dB（A）；温度设置范围：-20℃～40℃；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、温度精度：±1.0℃；转速精度：±20r/min。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*1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 w:bidi="zh-CN"/>
        </w:rPr>
        <w:t>0</w:t>
      </w:r>
      <w:r>
        <w:rPr>
          <w:rFonts w:hint="eastAsia" w:ascii="仿宋" w:hAnsi="仿宋" w:eastAsia="仿宋" w:cs="仿宋"/>
          <w:color w:val="000000"/>
          <w:sz w:val="21"/>
          <w:szCs w:val="21"/>
          <w:lang w:val="zh-CN" w:eastAsia="zh-CN" w:bidi="zh-CN"/>
        </w:rPr>
        <w:t>、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转子配置：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符合检测分析要求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zh-CN" w:eastAsia="zh-CN" w:bidi="zh-CN"/>
        </w:rPr>
      </w:pP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整机保修期≥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21"/>
          <w:szCs w:val="21"/>
          <w:lang w:val="zh-CN" w:eastAsia="zh-CN" w:bidi="zh-CN"/>
        </w:rPr>
        <w:t>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六、混合器技术参数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1、适用于离心管，试管等容器中的液体快速混匀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2、体积小功率大，功率高，操作简便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★3、涡旋混匀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★4、振动频率：≥2000次/分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振幅：≥6mm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七、单工位超净工作台（配套）：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1、工作台面，不锈钢，易清洁。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2、带刹车装置的万向转向轮，可以移动。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3、有紫外灭菌及过滤装置，更换方便。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八、研磨仪（配套）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1、适用于各种植物组织包括根、茎、叶、花、果、种子等样品的研磨破碎；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2.适用于各种动物组织样品的研磨破碎；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进出料大小进料无要求，根据适配器大小；出料粒径~5um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研磨方式湿磨，干磨，低温研磨都可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微软雅黑" w:hAnsi="微软雅黑" w:eastAsia="微软雅黑" w:cs="宋体"/>
          <w:b/>
          <w:bCs/>
          <w:kern w:val="0"/>
          <w:sz w:val="3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4573"/>
    <w:multiLevelType w:val="singleLevel"/>
    <w:tmpl w:val="B2134573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2E779797"/>
    <w:multiLevelType w:val="singleLevel"/>
    <w:tmpl w:val="2E7797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5CB725"/>
    <w:multiLevelType w:val="singleLevel"/>
    <w:tmpl w:val="635CB72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33B61"/>
    <w:rsid w:val="2CB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2022-09-27T08:10:00Z</dcterms:created>
  <dc:creator>BCLS_</dc:creator>
  <cp:lastModifiedBy>BCLS_</cp:lastModifiedBy>
  <dcterms:modified xsi:type="dcterms:W3CDTF">2022-09-27T08:11:44Z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